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34" w:rsidRPr="00347D34" w:rsidRDefault="00347D34" w:rsidP="00347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7D34">
        <w:rPr>
          <w:rFonts w:ascii="Times New Roman" w:hAnsi="Times New Roman" w:cs="Times New Roman"/>
          <w:b/>
          <w:sz w:val="28"/>
          <w:szCs w:val="28"/>
        </w:rPr>
        <w:t xml:space="preserve">Лекция 13. </w:t>
      </w:r>
    </w:p>
    <w:p w:rsidR="00347D34" w:rsidRPr="00347D34" w:rsidRDefault="00347D34" w:rsidP="00347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34">
        <w:rPr>
          <w:rFonts w:ascii="Times New Roman" w:hAnsi="Times New Roman" w:cs="Times New Roman"/>
          <w:b/>
          <w:sz w:val="28"/>
          <w:szCs w:val="28"/>
        </w:rPr>
        <w:t xml:space="preserve">Применение дискретного </w:t>
      </w:r>
      <w:proofErr w:type="spellStart"/>
      <w:r w:rsidRPr="00347D34">
        <w:rPr>
          <w:rFonts w:ascii="Times New Roman" w:hAnsi="Times New Roman" w:cs="Times New Roman"/>
          <w:b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b/>
          <w:sz w:val="28"/>
          <w:szCs w:val="28"/>
        </w:rPr>
        <w:t xml:space="preserve">-преобразования для </w:t>
      </w:r>
      <w:proofErr w:type="gramStart"/>
      <w:r w:rsidRPr="00347D34">
        <w:rPr>
          <w:rFonts w:ascii="Times New Roman" w:hAnsi="Times New Roman" w:cs="Times New Roman"/>
          <w:b/>
          <w:sz w:val="28"/>
          <w:szCs w:val="28"/>
        </w:rPr>
        <w:t>сжатия  и</w:t>
      </w:r>
      <w:proofErr w:type="gramEnd"/>
      <w:r w:rsidRPr="00347D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D34">
        <w:rPr>
          <w:rFonts w:ascii="Times New Roman" w:hAnsi="Times New Roman" w:cs="Times New Roman"/>
          <w:b/>
          <w:sz w:val="28"/>
          <w:szCs w:val="28"/>
        </w:rPr>
        <w:t>шумоочистки</w:t>
      </w:r>
      <w:proofErr w:type="spellEnd"/>
      <w:r w:rsidRPr="00347D34">
        <w:rPr>
          <w:rFonts w:ascii="Times New Roman" w:hAnsi="Times New Roman" w:cs="Times New Roman"/>
          <w:b/>
          <w:sz w:val="28"/>
          <w:szCs w:val="28"/>
        </w:rPr>
        <w:t xml:space="preserve"> сигналов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Вейвлеты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имеют две характеристики – масштабирующий коэффициент и смещение, взаимосвязь между которыми примерно соответствует операции масштабирования. При малых масштабах используются сжатые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вейвлеты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, они соответствуют быстро меняющимся сигналам (высокочастотным). При больших масштабах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вейвлеты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растягиваются, они соответствуют медленно меняющимся сигналам (низкочастотным). В отличие от других инструментов преобразований (преобразование Фурье и др.), используемых в обработке сигналов,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вейвлеты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позволяют анализировать сигналы одновременно в частотной и временной областях.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-преобразования делятся на две группы: дискретное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-преобразование (ДВП) и непрерывное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-преобразование (НВП). Оба преобразования являются непрерывными во времени (аналоговыми), и с их помощью можно представлять аналоговые сигналы. НПВ позволяет использовать все возможные коэффициенты масштабирования и смещения, в то время как в ДВП используется их определенное подмножество (сетка). Когда коэффициенты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>-функций представлены как Z-преобразование, количество нулей на π соответствует количеству нулевых моментов.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>Наличие р нулевых моментов означает, что коэффициенты многочлена p-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порядка будут нулевыми. То есть любой полиномиальный сигнал до р – 1 порядка включительно будет полностью представлен в масштабированном пространстве. Теоретически большое количество нулевых моментов означает, что функция масштабирования может точно представить большее количество сложных сигналов. Количество нулевых моментов р также называется точностью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вейвлета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>.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Вейвлеты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Дебоши представляют собой семейство ортогональных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вейвлетов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, определяющих дискретное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-преобразование. Они характеризуются максимальным числом нулевых моментов для некоторого заданного носителя. В каждом типе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вейвлета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этого класса масштабирующая функция (отцовский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кратномасштабный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анализ.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lastRenderedPageBreak/>
        <w:t xml:space="preserve">В общем случае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вейвлеты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Дебоши выбираются таким образом, чтобы число А нулевых моментов было максимальным (это не означает лучшая гладкость) для заданной ширины носителя N = 2</w:t>
      </w:r>
      <w:proofErr w:type="gramStart"/>
      <w:r w:rsidRPr="00347D34">
        <w:rPr>
          <w:rFonts w:ascii="Times New Roman" w:hAnsi="Times New Roman" w:cs="Times New Roman"/>
          <w:sz w:val="28"/>
          <w:szCs w:val="28"/>
        </w:rPr>
        <w:t>A .</w:t>
      </w:r>
      <w:proofErr w:type="gramEnd"/>
      <w:r w:rsidRPr="00347D34">
        <w:rPr>
          <w:rFonts w:ascii="Times New Roman" w:hAnsi="Times New Roman" w:cs="Times New Roman"/>
          <w:sz w:val="28"/>
          <w:szCs w:val="28"/>
        </w:rPr>
        <w:t xml:space="preserve"> Среди 2A–1 возможных вариантов предпочтительным является тот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>, чей масштабирующий фильтр имеет крайнюю фазу.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Вейвлеты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Койфлеты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– дискретные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вейвлеты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, имеющие масштабирующие функции с нулевыми моментами. Данные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вейвлеты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являются почти симметричными, их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вейвлетные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функции имеют N/3 нулевых момента, а масштабирующие – N/3–1.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Вейвлеты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Дебоши девятого и десятого порядков (db9 и db10) являются </w:t>
      </w:r>
      <w:proofErr w:type="gramStart"/>
      <w:r w:rsidRPr="00347D34">
        <w:rPr>
          <w:rFonts w:ascii="Times New Roman" w:hAnsi="Times New Roman" w:cs="Times New Roman"/>
          <w:sz w:val="28"/>
          <w:szCs w:val="28"/>
        </w:rPr>
        <w:t>асимметричными ,</w:t>
      </w:r>
      <w:proofErr w:type="gramEnd"/>
      <w:r w:rsidRPr="00347D34">
        <w:rPr>
          <w:rFonts w:ascii="Times New Roman" w:hAnsi="Times New Roman" w:cs="Times New Roman"/>
          <w:sz w:val="28"/>
          <w:szCs w:val="28"/>
        </w:rPr>
        <w:t xml:space="preserve"> ортогональными и биортогональными,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Койфлет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пятого порядка (coif5) является почти симметричным, ортогональным и биортогональным.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>Фильтрация: приближения и детализации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 xml:space="preserve">Для большинства сигналов их низкочастотная составляющая является наиболее важной частью потому, что с ее помощью можно идентифицировать </w:t>
      </w:r>
      <w:proofErr w:type="gramStart"/>
      <w:r w:rsidRPr="00347D34">
        <w:rPr>
          <w:rFonts w:ascii="Times New Roman" w:hAnsi="Times New Roman" w:cs="Times New Roman"/>
          <w:sz w:val="28"/>
          <w:szCs w:val="28"/>
        </w:rPr>
        <w:t>сигнал .</w:t>
      </w:r>
      <w:proofErr w:type="gramEnd"/>
      <w:r w:rsidRPr="00347D34">
        <w:rPr>
          <w:rFonts w:ascii="Times New Roman" w:hAnsi="Times New Roman" w:cs="Times New Roman"/>
          <w:sz w:val="28"/>
          <w:szCs w:val="28"/>
        </w:rPr>
        <w:t xml:space="preserve"> Высокочастотная составляющая в свою очередь несет в себе очертания сигнала. Если в человеческом голосе удалить высокочастотную составляющую, то голос поменяется, но слова останутся распознаваемыми. Однако если удалить большое количество низкочастотных составляющих сигнала речь станет нераспознаваемой. В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-анализе приближения исследуются на больших масштабах, низкочастотные составляющие и детализации – на маленьких. На рис. 1 показано разложение сигнала при помощи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-анализа, где ФНЧ – фильтр низких частот, ФВЧ – фильтр высоких частот, </w:t>
      </w:r>
      <w:proofErr w:type="gramStart"/>
      <w:r w:rsidRPr="00347D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7D34">
        <w:rPr>
          <w:rFonts w:ascii="Times New Roman" w:hAnsi="Times New Roman" w:cs="Times New Roman"/>
          <w:sz w:val="28"/>
          <w:szCs w:val="28"/>
        </w:rPr>
        <w:t xml:space="preserve"> – приближение, D – детализация.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628775" cy="1019175"/>
            <wp:effectExtent l="0" t="0" r="9525" b="9525"/>
            <wp:docPr id="1" name="Рисунок 1" descr="belov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ov1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34" w:rsidRPr="00347D34" w:rsidRDefault="00347D34" w:rsidP="00347D34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 xml:space="preserve">Рис. 1. Разложение сигнала при помощи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>-анализа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>Процесс разложения может итеративно повторяться, причем последовательные разложения раскладываются таким образом, что один сигнал дробится на множество сигналов более низкого разрешения.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>Так как процесс разложения является итеративным, в теории его можно продолжать до бесконечности. На практике процесс можно продолжать до тех пор, пока отдельные детализации состоят из одного образца или пикселя.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47D34">
        <w:rPr>
          <w:rFonts w:ascii="Times New Roman" w:hAnsi="Times New Roman" w:cs="Times New Roman"/>
          <w:sz w:val="28"/>
          <w:szCs w:val="28"/>
        </w:rPr>
        <w:t>Трешолдинг</w:t>
      </w:r>
      <w:proofErr w:type="spellEnd"/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47D34">
        <w:rPr>
          <w:rFonts w:ascii="Times New Roman" w:hAnsi="Times New Roman" w:cs="Times New Roman"/>
          <w:sz w:val="28"/>
          <w:szCs w:val="28"/>
        </w:rPr>
        <w:t>Трешолдинг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(пороговая обработка данных) – техника исследования сигналов, содержащих шум, осуществляющая декомпозицию исходного сигнала в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-спектр, который в дальнейшем подвергается обработке.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-спектр – функция, содержащая два аргумента (время и масштаб). Результатом дискретного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-преобразования является N последовательностей, в которых номер – координата масштаба, а номер элемента в последовательности – временная координата. Для исходных сигналов большой длины N является величиной маленького размера (ограничена log2M, где M – число отсчетов исследуемого сигнала). В дискретном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-спектре (ДВС) последовательности могут иметь большую величину (порядка M2), что позволяет их обрабатывать независимо друг от друга. Жесткий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трешолдинг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(совмещенный с адаптивным алгоритмом выбора порога) позволяет удалять шум при отсутствии вспомогательной информации о сигнале.</w:t>
      </w:r>
    </w:p>
    <w:p w:rsidR="00347D34" w:rsidRPr="00347D34" w:rsidRDefault="00347D34" w:rsidP="00347D3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>Процесс шумоподавления</w:t>
      </w: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 xml:space="preserve">Вначале для зашумленного сигнала осуществляется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-пакетное преобразование, затем для дерева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>-декомпозиции осуществляется пороговая обработка (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трешолдинг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>) данных.</w:t>
      </w:r>
    </w:p>
    <w:p w:rsid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2252DC" w:rsidRPr="00347D34" w:rsidRDefault="002252DC" w:rsidP="00347D34">
      <w:pPr>
        <w:rPr>
          <w:rFonts w:ascii="Times New Roman" w:hAnsi="Times New Roman" w:cs="Times New Roman"/>
          <w:sz w:val="28"/>
          <w:szCs w:val="28"/>
        </w:rPr>
      </w:pP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 xml:space="preserve">Реализация в системе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>: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7D34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mtlb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>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7D34">
        <w:rPr>
          <w:rFonts w:ascii="Times New Roman" w:hAnsi="Times New Roman" w:cs="Times New Roman"/>
          <w:sz w:val="28"/>
          <w:szCs w:val="28"/>
          <w:lang w:val="en-US"/>
        </w:rPr>
        <w:t xml:space="preserve">x = 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mtlb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7D34">
        <w:rPr>
          <w:rFonts w:ascii="Times New Roman" w:hAnsi="Times New Roman" w:cs="Times New Roman"/>
          <w:sz w:val="28"/>
          <w:szCs w:val="28"/>
          <w:lang w:val="en-US"/>
        </w:rPr>
        <w:t xml:space="preserve">y = 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awgn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(x,10,’measured’);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lastRenderedPageBreak/>
        <w:t>wname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 xml:space="preserve"> = ‘coif5’;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7D34">
        <w:rPr>
          <w:rFonts w:ascii="Times New Roman" w:hAnsi="Times New Roman" w:cs="Times New Roman"/>
          <w:sz w:val="28"/>
          <w:szCs w:val="28"/>
          <w:lang w:val="en-US"/>
        </w:rPr>
        <w:t>lev = 3;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7D34">
        <w:rPr>
          <w:rFonts w:ascii="Times New Roman" w:hAnsi="Times New Roman" w:cs="Times New Roman"/>
          <w:sz w:val="28"/>
          <w:szCs w:val="28"/>
          <w:lang w:val="en-US"/>
        </w:rPr>
        <w:t xml:space="preserve">tree = 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wpdec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y,lev</w:t>
      </w:r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,wname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7D34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thr,sorh</w:t>
      </w:r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,keepapp,crit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 xml:space="preserve">] = 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ddencmp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(‘den’,’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wp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’,y);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xd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wpdencmp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(tree,’s’,’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nobest</w:t>
      </w:r>
      <w:proofErr w:type="spellEnd"/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’,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thr</w:t>
      </w:r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,keepapp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7D34">
        <w:rPr>
          <w:rFonts w:ascii="Times New Roman" w:hAnsi="Times New Roman" w:cs="Times New Roman"/>
          <w:sz w:val="28"/>
          <w:szCs w:val="28"/>
          <w:lang w:val="en-US"/>
        </w:rPr>
        <w:t>D=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crosscorr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x,xd</w:t>
      </w:r>
      <w:proofErr w:type="spellEnd"/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7D34">
        <w:rPr>
          <w:rFonts w:ascii="Times New Roman" w:hAnsi="Times New Roman" w:cs="Times New Roman"/>
          <w:sz w:val="28"/>
          <w:szCs w:val="28"/>
          <w:lang w:val="en-US"/>
        </w:rPr>
        <w:t>z=-20:1:20;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figure(</w:t>
      </w:r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subplot(</w:t>
      </w:r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311)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7D34">
        <w:rPr>
          <w:rFonts w:ascii="Times New Roman" w:hAnsi="Times New Roman" w:cs="Times New Roman"/>
          <w:sz w:val="28"/>
          <w:szCs w:val="28"/>
          <w:lang w:val="en-US"/>
        </w:rPr>
        <w:t>plot(x)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title(</w:t>
      </w:r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‘original signal’);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subplot(</w:t>
      </w:r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312)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7D34">
        <w:rPr>
          <w:rFonts w:ascii="Times New Roman" w:hAnsi="Times New Roman" w:cs="Times New Roman"/>
          <w:sz w:val="28"/>
          <w:szCs w:val="28"/>
          <w:lang w:val="en-US"/>
        </w:rPr>
        <w:t>plot(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y,’k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’)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title(</w:t>
      </w:r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‘signal with noise’);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subplot(</w:t>
      </w:r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313)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7D34">
        <w:rPr>
          <w:rFonts w:ascii="Times New Roman" w:hAnsi="Times New Roman" w:cs="Times New Roman"/>
          <w:sz w:val="28"/>
          <w:szCs w:val="28"/>
          <w:lang w:val="en-US"/>
        </w:rPr>
        <w:t>plot(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xd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,’g’)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xlabel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(‘time’)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ylabel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(‘Amplitude’)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title(</w:t>
      </w:r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 xml:space="preserve">‘signal 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denoise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’);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figure(</w:t>
      </w:r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2)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7D34">
        <w:rPr>
          <w:rFonts w:ascii="Times New Roman" w:hAnsi="Times New Roman" w:cs="Times New Roman"/>
          <w:sz w:val="28"/>
          <w:szCs w:val="28"/>
          <w:lang w:val="en-US"/>
        </w:rPr>
        <w:t>plot(</w:t>
      </w:r>
      <w:proofErr w:type="spellStart"/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z,D</w:t>
      </w:r>
      <w:proofErr w:type="spellEnd"/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val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 xml:space="preserve"> = D(ceil(size(D,1)/2));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text(</w:t>
      </w:r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1,val, [‘=’,num2str(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val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)]);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7D34">
        <w:rPr>
          <w:rFonts w:ascii="Times New Roman" w:hAnsi="Times New Roman" w:cs="Times New Roman"/>
          <w:sz w:val="28"/>
          <w:szCs w:val="28"/>
          <w:lang w:val="en-US"/>
        </w:rPr>
        <w:t>title(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wname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47D34">
        <w:rPr>
          <w:rFonts w:ascii="Times New Roman" w:hAnsi="Times New Roman" w:cs="Times New Roman"/>
          <w:sz w:val="28"/>
          <w:szCs w:val="28"/>
          <w:lang w:val="en-US"/>
        </w:rPr>
        <w:t>legend(</w:t>
      </w:r>
      <w:proofErr w:type="spellStart"/>
      <w:proofErr w:type="gramEnd"/>
      <w:r w:rsidRPr="00347D34">
        <w:rPr>
          <w:rFonts w:ascii="Times New Roman" w:hAnsi="Times New Roman" w:cs="Times New Roman"/>
          <w:sz w:val="28"/>
          <w:szCs w:val="28"/>
          <w:lang w:val="en-US"/>
        </w:rPr>
        <w:t>strcat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(‘Correlation @ ‘,</w:t>
      </w:r>
      <w:proofErr w:type="spellStart"/>
      <w:r w:rsidRPr="00347D34">
        <w:rPr>
          <w:rFonts w:ascii="Times New Roman" w:hAnsi="Times New Roman" w:cs="Times New Roman"/>
          <w:sz w:val="28"/>
          <w:szCs w:val="28"/>
          <w:lang w:val="en-US"/>
        </w:rPr>
        <w:t>wname</w:t>
      </w:r>
      <w:proofErr w:type="spellEnd"/>
      <w:r w:rsidRPr="00347D34">
        <w:rPr>
          <w:rFonts w:ascii="Times New Roman" w:hAnsi="Times New Roman" w:cs="Times New Roman"/>
          <w:sz w:val="28"/>
          <w:szCs w:val="28"/>
          <w:lang w:val="en-US"/>
        </w:rPr>
        <w:t>));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>Анализ результатов</w:t>
      </w:r>
    </w:p>
    <w:p w:rsidR="00347D34" w:rsidRPr="00347D34" w:rsidRDefault="00347D34" w:rsidP="00347D34">
      <w:pPr>
        <w:rPr>
          <w:rFonts w:ascii="Times New Roman" w:hAnsi="Times New Roman" w:cs="Times New Roman"/>
          <w:sz w:val="28"/>
          <w:szCs w:val="28"/>
        </w:rPr>
      </w:pPr>
    </w:p>
    <w:p w:rsidR="00D77FAA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метрики анализа шумоподавления используется взаимная корреляционная функция. Взаимная корреляционная функция – функция, оценивающая степень корреляции двух </w:t>
      </w:r>
      <w:proofErr w:type="gramStart"/>
      <w:r w:rsidRPr="00347D34">
        <w:rPr>
          <w:rFonts w:ascii="Times New Roman" w:hAnsi="Times New Roman" w:cs="Times New Roman"/>
          <w:sz w:val="28"/>
          <w:szCs w:val="28"/>
        </w:rPr>
        <w:t xml:space="preserve">последовательностей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 xml:space="preserve">Используемые семейства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вейвлетов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показали следующие результаты средних значений взаимной корреляционной функции в точке 0:</w:t>
      </w: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Дебоши десятого порядка – 0,79325;</w:t>
      </w: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Дебоши девятого порядка – 0,78812;</w:t>
      </w: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симлета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четвертого порядка – 0,78901;</w:t>
      </w: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7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койфлета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пятого порядка – 0,78759.</w:t>
      </w:r>
    </w:p>
    <w:p w:rsidR="00347D34" w:rsidRP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sz w:val="28"/>
          <w:szCs w:val="28"/>
        </w:rPr>
        <w:t xml:space="preserve">Наибольшее значение имели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Дебоши десятого порядка и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койфлет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пятого порядка (рис.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7D34">
        <w:rPr>
          <w:rFonts w:ascii="Times New Roman" w:hAnsi="Times New Roman" w:cs="Times New Roman"/>
          <w:sz w:val="28"/>
          <w:szCs w:val="28"/>
        </w:rPr>
        <w:t>).</w:t>
      </w:r>
    </w:p>
    <w:p w:rsidR="00347D34" w:rsidRDefault="00347D34" w:rsidP="00347D34">
      <w:pPr>
        <w:ind w:firstLine="708"/>
      </w:pPr>
      <w:r w:rsidRPr="00347D3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257425" cy="1800225"/>
            <wp:effectExtent l="0" t="0" r="9525" b="9525"/>
            <wp:docPr id="2" name="Рисунок 2" descr="belov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lov2a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D34">
        <w:t xml:space="preserve"> </w:t>
      </w:r>
      <w:r w:rsidRPr="00347D3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257425" cy="1800225"/>
            <wp:effectExtent l="0" t="0" r="9525" b="9525"/>
            <wp:docPr id="3" name="Рисунок 3" descr="belov2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lov2b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34" w:rsidRDefault="002252DC" w:rsidP="00347D34">
      <w:pPr>
        <w:ind w:firstLine="708"/>
      </w:pPr>
      <w:r>
        <w:t>Рис.1-</w:t>
      </w:r>
      <w:r w:rsidRPr="002252DC">
        <w:t xml:space="preserve"> Графики функций взаимной корреляции для шумоподавления с использованием </w:t>
      </w:r>
      <w:proofErr w:type="spellStart"/>
      <w:r w:rsidRPr="002252DC">
        <w:t>вейвлета</w:t>
      </w:r>
      <w:proofErr w:type="spellEnd"/>
      <w:r w:rsidRPr="002252DC">
        <w:t xml:space="preserve"> Дебоши (значение в точке ноль – 0,79325) десятого порядка и </w:t>
      </w:r>
      <w:proofErr w:type="spellStart"/>
      <w:r w:rsidRPr="002252DC">
        <w:t>симлета</w:t>
      </w:r>
      <w:proofErr w:type="spellEnd"/>
      <w:r w:rsidRPr="002252DC">
        <w:t xml:space="preserve"> четвертого порядка (значение в точке ноль – 0,78901)</w:t>
      </w:r>
    </w:p>
    <w:p w:rsid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676900" cy="2419350"/>
            <wp:effectExtent l="0" t="0" r="0" b="0"/>
            <wp:docPr id="4" name="Рисунок 4" descr="belov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lov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2252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7D34">
        <w:t xml:space="preserve"> </w:t>
      </w:r>
      <w:r w:rsidRPr="00347D34">
        <w:rPr>
          <w:rFonts w:ascii="Times New Roman" w:hAnsi="Times New Roman" w:cs="Times New Roman"/>
          <w:sz w:val="28"/>
          <w:szCs w:val="28"/>
        </w:rPr>
        <w:t xml:space="preserve">Шумоподавление с использованием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вейвлета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Дебоши десятого порядка</w:t>
      </w:r>
    </w:p>
    <w:p w:rsid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D34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4581525" cy="2419350"/>
            <wp:effectExtent l="0" t="0" r="9525" b="0"/>
            <wp:docPr id="5" name="Рисунок 5" descr="belov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lov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47D34" w:rsidRDefault="00347D34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2252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7D34">
        <w:rPr>
          <w:rFonts w:ascii="Times New Roman" w:hAnsi="Times New Roman" w:cs="Times New Roman"/>
          <w:sz w:val="28"/>
          <w:szCs w:val="28"/>
        </w:rPr>
        <w:t xml:space="preserve"> Шумоподавление с использованием </w:t>
      </w:r>
      <w:proofErr w:type="spellStart"/>
      <w:r w:rsidRPr="00347D34">
        <w:rPr>
          <w:rFonts w:ascii="Times New Roman" w:hAnsi="Times New Roman" w:cs="Times New Roman"/>
          <w:sz w:val="28"/>
          <w:szCs w:val="28"/>
        </w:rPr>
        <w:t>симлета</w:t>
      </w:r>
      <w:proofErr w:type="spellEnd"/>
      <w:r w:rsidRPr="00347D34">
        <w:rPr>
          <w:rFonts w:ascii="Times New Roman" w:hAnsi="Times New Roman" w:cs="Times New Roman"/>
          <w:sz w:val="28"/>
          <w:szCs w:val="28"/>
        </w:rPr>
        <w:t xml:space="preserve"> четвертого порядка</w:t>
      </w:r>
    </w:p>
    <w:p w:rsidR="002252DC" w:rsidRPr="00347D34" w:rsidRDefault="002252DC" w:rsidP="00347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52DC">
        <w:rPr>
          <w:rFonts w:ascii="Times New Roman" w:hAnsi="Times New Roman" w:cs="Times New Roman"/>
          <w:sz w:val="28"/>
          <w:szCs w:val="28"/>
        </w:rPr>
        <w:t xml:space="preserve">Проведено сравнение использования </w:t>
      </w:r>
      <w:proofErr w:type="spellStart"/>
      <w:r w:rsidRPr="002252DC">
        <w:rPr>
          <w:rFonts w:ascii="Times New Roman" w:hAnsi="Times New Roman" w:cs="Times New Roman"/>
          <w:sz w:val="28"/>
          <w:szCs w:val="28"/>
        </w:rPr>
        <w:t>вейвлетов</w:t>
      </w:r>
      <w:proofErr w:type="spellEnd"/>
      <w:r w:rsidRPr="002252DC">
        <w:rPr>
          <w:rFonts w:ascii="Times New Roman" w:hAnsi="Times New Roman" w:cs="Times New Roman"/>
          <w:sz w:val="28"/>
          <w:szCs w:val="28"/>
        </w:rPr>
        <w:t xml:space="preserve"> различных семейств: </w:t>
      </w:r>
      <w:proofErr w:type="spellStart"/>
      <w:r w:rsidRPr="002252DC">
        <w:rPr>
          <w:rFonts w:ascii="Times New Roman" w:hAnsi="Times New Roman" w:cs="Times New Roman"/>
          <w:sz w:val="28"/>
          <w:szCs w:val="28"/>
        </w:rPr>
        <w:t>вейвлеты</w:t>
      </w:r>
      <w:proofErr w:type="spellEnd"/>
      <w:r w:rsidRPr="002252DC">
        <w:rPr>
          <w:rFonts w:ascii="Times New Roman" w:hAnsi="Times New Roman" w:cs="Times New Roman"/>
          <w:sz w:val="28"/>
          <w:szCs w:val="28"/>
        </w:rPr>
        <w:t xml:space="preserve"> Дебоши девятого и десятого порядков, </w:t>
      </w:r>
      <w:proofErr w:type="spellStart"/>
      <w:r w:rsidRPr="002252DC">
        <w:rPr>
          <w:rFonts w:ascii="Times New Roman" w:hAnsi="Times New Roman" w:cs="Times New Roman"/>
          <w:sz w:val="28"/>
          <w:szCs w:val="28"/>
        </w:rPr>
        <w:t>симлет</w:t>
      </w:r>
      <w:proofErr w:type="spellEnd"/>
      <w:r w:rsidRPr="002252DC">
        <w:rPr>
          <w:rFonts w:ascii="Times New Roman" w:hAnsi="Times New Roman" w:cs="Times New Roman"/>
          <w:sz w:val="28"/>
          <w:szCs w:val="28"/>
        </w:rPr>
        <w:t xml:space="preserve"> четвертого порядка и </w:t>
      </w:r>
      <w:proofErr w:type="spellStart"/>
      <w:r w:rsidRPr="002252DC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225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2DC">
        <w:rPr>
          <w:rFonts w:ascii="Times New Roman" w:hAnsi="Times New Roman" w:cs="Times New Roman"/>
          <w:sz w:val="28"/>
          <w:szCs w:val="28"/>
        </w:rPr>
        <w:t>койфлет</w:t>
      </w:r>
      <w:proofErr w:type="spellEnd"/>
      <w:r w:rsidRPr="002252DC">
        <w:rPr>
          <w:rFonts w:ascii="Times New Roman" w:hAnsi="Times New Roman" w:cs="Times New Roman"/>
          <w:sz w:val="28"/>
          <w:szCs w:val="28"/>
        </w:rPr>
        <w:t xml:space="preserve"> пятого порядка. Значение взаимной корреляции в точке 0 у всех семейств порядка 0,8, графики функций имеют правильную форму, с учетом того, что исходный сигнал содержал некоторую шумовую составляющую, а вдобавок к ней был добавлен белый гауссов аддитивный шум, результаты шумоподавления являются достаточно высокими.</w:t>
      </w:r>
    </w:p>
    <w:sectPr w:rsidR="002252DC" w:rsidRPr="0034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34"/>
    <w:rsid w:val="002252DC"/>
    <w:rsid w:val="00347D34"/>
    <w:rsid w:val="003971AD"/>
    <w:rsid w:val="00A2629F"/>
    <w:rsid w:val="00D7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2F8BA-7DD6-49EF-836C-4813FE43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2024-09-24T08:38:00Z</dcterms:created>
  <dcterms:modified xsi:type="dcterms:W3CDTF">2024-09-24T08:38:00Z</dcterms:modified>
</cp:coreProperties>
</file>